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0B" w:rsidRPr="00077A5B" w:rsidRDefault="00E0320B" w:rsidP="00077A5B">
      <w:pPr>
        <w:spacing w:after="0" w:line="240" w:lineRule="auto"/>
        <w:jc w:val="center"/>
        <w:rPr>
          <w:rFonts w:ascii="Bookman Old Style" w:hAnsi="Bookman Old Style"/>
          <w:b/>
          <w:color w:val="5D4B00"/>
          <w:sz w:val="20"/>
          <w:szCs w:val="20"/>
          <w:lang w:eastAsia="ru-RU"/>
        </w:rPr>
      </w:pPr>
      <w:r w:rsidRPr="00077A5B">
        <w:rPr>
          <w:rFonts w:ascii="Bookman Old Style" w:hAnsi="Bookman Old Style"/>
          <w:b/>
          <w:sz w:val="20"/>
          <w:szCs w:val="20"/>
          <w:lang w:eastAsia="ru-RU"/>
        </w:rPr>
        <w:t>Учебные предметы, курсы, дисциплины (модули), практики,</w:t>
      </w:r>
    </w:p>
    <w:p w:rsidR="00E0320B" w:rsidRPr="00077A5B" w:rsidRDefault="00E0320B" w:rsidP="00077A5B">
      <w:pPr>
        <w:spacing w:after="0" w:line="240" w:lineRule="auto"/>
        <w:jc w:val="center"/>
        <w:rPr>
          <w:rFonts w:ascii="Bookman Old Style" w:hAnsi="Bookman Old Style"/>
          <w:b/>
          <w:color w:val="5D4B00"/>
          <w:sz w:val="20"/>
          <w:szCs w:val="20"/>
          <w:lang w:eastAsia="ru-RU"/>
        </w:rPr>
      </w:pPr>
      <w:r w:rsidRPr="00077A5B">
        <w:rPr>
          <w:rFonts w:ascii="Bookman Old Style" w:hAnsi="Bookman Old Style"/>
          <w:b/>
          <w:sz w:val="20"/>
          <w:szCs w:val="20"/>
          <w:lang w:eastAsia="ru-RU"/>
        </w:rPr>
        <w:t xml:space="preserve">предусмотренные образовательными программами МАОУ </w:t>
      </w:r>
      <w:proofErr w:type="spellStart"/>
      <w:r w:rsidRPr="00077A5B">
        <w:rPr>
          <w:rFonts w:ascii="Bookman Old Style" w:hAnsi="Bookman Old Style"/>
          <w:b/>
          <w:sz w:val="20"/>
          <w:szCs w:val="20"/>
          <w:lang w:eastAsia="ru-RU"/>
        </w:rPr>
        <w:t>г</w:t>
      </w:r>
      <w:proofErr w:type="gramStart"/>
      <w:r w:rsidRPr="00077A5B">
        <w:rPr>
          <w:rFonts w:ascii="Bookman Old Style" w:hAnsi="Bookman Old Style"/>
          <w:b/>
          <w:sz w:val="20"/>
          <w:szCs w:val="20"/>
          <w:lang w:eastAsia="ru-RU"/>
        </w:rPr>
        <w:t>.Ж</w:t>
      </w:r>
      <w:proofErr w:type="gramEnd"/>
      <w:r w:rsidRPr="00077A5B">
        <w:rPr>
          <w:rFonts w:ascii="Bookman Old Style" w:hAnsi="Bookman Old Style"/>
          <w:b/>
          <w:sz w:val="20"/>
          <w:szCs w:val="20"/>
          <w:lang w:eastAsia="ru-RU"/>
        </w:rPr>
        <w:t>уковки</w:t>
      </w:r>
      <w:proofErr w:type="spellEnd"/>
      <w:r w:rsidRPr="00077A5B">
        <w:rPr>
          <w:rFonts w:ascii="Bookman Old Style" w:hAnsi="Bookman Old Style"/>
          <w:b/>
          <w:sz w:val="20"/>
          <w:szCs w:val="20"/>
          <w:lang w:eastAsia="ru-RU"/>
        </w:rPr>
        <w:t xml:space="preserve"> «Лицей №1 им ДС Езерского»</w:t>
      </w:r>
    </w:p>
    <w:p w:rsidR="00E0320B" w:rsidRPr="00077A5B" w:rsidRDefault="00E0320B" w:rsidP="00077A5B">
      <w:pPr>
        <w:spacing w:after="0" w:line="240" w:lineRule="auto"/>
        <w:jc w:val="center"/>
        <w:rPr>
          <w:rFonts w:ascii="Bookman Old Style" w:hAnsi="Bookman Old Style"/>
          <w:b/>
          <w:color w:val="5D4B00"/>
          <w:sz w:val="20"/>
          <w:szCs w:val="20"/>
          <w:lang w:eastAsia="ru-RU"/>
        </w:rPr>
      </w:pPr>
      <w:r w:rsidRPr="00077A5B">
        <w:rPr>
          <w:rFonts w:ascii="Bookman Old Style" w:hAnsi="Bookman Old Style"/>
          <w:b/>
          <w:sz w:val="20"/>
          <w:szCs w:val="20"/>
          <w:lang w:eastAsia="ru-RU"/>
        </w:rPr>
        <w:t>в 202</w:t>
      </w:r>
      <w:r w:rsidR="00573840">
        <w:rPr>
          <w:rFonts w:ascii="Bookman Old Style" w:hAnsi="Bookman Old Style"/>
          <w:b/>
          <w:sz w:val="20"/>
          <w:szCs w:val="20"/>
          <w:lang w:eastAsia="ru-RU"/>
        </w:rPr>
        <w:t>1</w:t>
      </w:r>
      <w:r w:rsidRPr="00077A5B">
        <w:rPr>
          <w:rFonts w:ascii="Bookman Old Style" w:hAnsi="Bookman Old Style"/>
          <w:b/>
          <w:sz w:val="20"/>
          <w:szCs w:val="20"/>
          <w:lang w:eastAsia="ru-RU"/>
        </w:rPr>
        <w:t xml:space="preserve"> -202</w:t>
      </w:r>
      <w:r w:rsidR="00573840">
        <w:rPr>
          <w:rFonts w:ascii="Bookman Old Style" w:hAnsi="Bookman Old Style"/>
          <w:b/>
          <w:sz w:val="20"/>
          <w:szCs w:val="20"/>
          <w:lang w:eastAsia="ru-RU"/>
        </w:rPr>
        <w:t>2</w:t>
      </w:r>
      <w:r w:rsidRPr="00077A5B">
        <w:rPr>
          <w:rFonts w:ascii="Bookman Old Style" w:hAnsi="Bookman Old Style"/>
          <w:b/>
          <w:sz w:val="20"/>
          <w:szCs w:val="20"/>
          <w:lang w:eastAsia="ru-RU"/>
        </w:rPr>
        <w:t> учебном году</w:t>
      </w:r>
    </w:p>
    <w:p w:rsidR="00E0320B" w:rsidRPr="00077A5B" w:rsidRDefault="00E0320B" w:rsidP="00077A5B">
      <w:pPr>
        <w:spacing w:after="0" w:line="240" w:lineRule="auto"/>
        <w:rPr>
          <w:rFonts w:ascii="Bookman Old Style" w:hAnsi="Bookman Old Style"/>
          <w:color w:val="5D4B00"/>
          <w:sz w:val="20"/>
          <w:szCs w:val="20"/>
          <w:lang w:eastAsia="ru-RU"/>
        </w:rPr>
      </w:pPr>
      <w:r w:rsidRPr="00077A5B">
        <w:rPr>
          <w:rFonts w:ascii="Bookman Old Style" w:hAnsi="Bookman Old Style"/>
          <w:color w:val="5D4B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166"/>
        <w:gridCol w:w="1986"/>
        <w:gridCol w:w="2927"/>
        <w:gridCol w:w="2053"/>
      </w:tblGrid>
      <w:tr w:rsidR="003E62ED" w:rsidRPr="00077A5B" w:rsidTr="00D31A51">
        <w:trPr>
          <w:cantSplit/>
          <w:trHeight w:val="1134"/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E62ED" w:rsidRPr="00B439ED" w:rsidRDefault="003E62ED" w:rsidP="00B439E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5D4B00"/>
                <w:sz w:val="16"/>
                <w:szCs w:val="16"/>
                <w:lang w:eastAsia="ru-RU"/>
              </w:rPr>
            </w:pPr>
            <w:r w:rsidRPr="00B439ED"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2ED" w:rsidRPr="00B439ED" w:rsidRDefault="003E62ED" w:rsidP="00B439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D4B00"/>
                <w:sz w:val="16"/>
                <w:szCs w:val="16"/>
                <w:lang w:eastAsia="ru-RU"/>
              </w:rPr>
            </w:pPr>
            <w:r w:rsidRPr="00B439ED"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2ED" w:rsidRPr="00B439ED" w:rsidRDefault="003E62ED" w:rsidP="00B439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D4B00"/>
                <w:sz w:val="16"/>
                <w:szCs w:val="16"/>
                <w:lang w:eastAsia="ru-RU"/>
              </w:rPr>
            </w:pPr>
            <w:r w:rsidRPr="00B439ED"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  <w:t>Образовательный стандарт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2ED" w:rsidRPr="00B439ED" w:rsidRDefault="003E62ED" w:rsidP="00B439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D4B00"/>
                <w:sz w:val="16"/>
                <w:szCs w:val="16"/>
                <w:lang w:eastAsia="ru-RU"/>
              </w:rPr>
            </w:pPr>
            <w:r w:rsidRPr="00B439ED"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  <w:t>Перечень изучаемых предметов, курсов, дисциплин (модулей), практик согласно учебному плану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ED" w:rsidRPr="00B439ED" w:rsidRDefault="003E62ED" w:rsidP="00B439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</w:pPr>
            <w:r w:rsidRPr="00B439ED"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  <w:t>Перечень изучаемых предметов, курсов, дисциплин (модулей), практик согласно учебному плану</w:t>
            </w:r>
          </w:p>
        </w:tc>
      </w:tr>
      <w:tr w:rsidR="00D31A51" w:rsidRPr="00077A5B" w:rsidTr="00D31A51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НОО (Федеральный государственный образовательный стандарт начального общего образования)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3E62ED" w:rsidRDefault="00D31A51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язык, литературное чтение, родной язык, литературное чтение на родном языке, математика, окружающий мир, музыка, изобразительное искусство, технология, физическая культура</w:t>
            </w:r>
            <w:proofErr w:type="gramEnd"/>
          </w:p>
        </w:tc>
        <w:tc>
          <w:tcPr>
            <w:tcW w:w="10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«Волшебный завиток»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Клуб любителей оригами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Клуб «Друзья этикета»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«Культура речи»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Азбука родного края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Природа родного края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История родного края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Культура родного края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«Студия игры»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«Разговор о правильном питании»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Клуб «</w:t>
            </w:r>
            <w:proofErr w:type="spellStart"/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Здоровячок</w:t>
            </w:r>
            <w:proofErr w:type="spellEnd"/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«Две недели в лагере здоровья»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«Спортивная карусель»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«Азбука здоровья»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Клуб «Юные математики»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«Развивай-ка»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Клуб «Хочу все знать»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«Занимательная информатика»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Клуб «Эрудит»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«Пифагор»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«Умники и умницы»</w:t>
            </w:r>
          </w:p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Дополнительные занятия по ликвидации пробелов в знаниях по математике/</w:t>
            </w:r>
            <w:proofErr w:type="spellStart"/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рус</w:t>
            </w:r>
            <w:proofErr w:type="gramStart"/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.я</w:t>
            </w:r>
            <w:proofErr w:type="gramEnd"/>
            <w:r w:rsidRPr="003E62ED">
              <w:rPr>
                <w:rFonts w:ascii="Bookman Old Style" w:hAnsi="Bookman Old Style"/>
                <w:sz w:val="20"/>
                <w:szCs w:val="20"/>
                <w:shd w:val="clear" w:color="auto" w:fill="FAFAFA"/>
              </w:rPr>
              <w:t>з</w:t>
            </w:r>
            <w:proofErr w:type="spellEnd"/>
          </w:p>
        </w:tc>
      </w:tr>
      <w:tr w:rsidR="00D31A51" w:rsidRPr="00077A5B" w:rsidTr="00D31A51">
        <w:trPr>
          <w:trHeight w:val="5774"/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ФГОС НОО 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язык, литературное чтение, родной язык, литературное чтение на родном языке, иностранный язык (английский), математика, окружающий мир, музыка, изобразительное искусство, технология, физическая культура</w:t>
            </w:r>
            <w:proofErr w:type="gramEnd"/>
          </w:p>
        </w:tc>
        <w:tc>
          <w:tcPr>
            <w:tcW w:w="10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1A51" w:rsidRPr="003E62ED" w:rsidRDefault="00D31A51" w:rsidP="003E62E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D31A51" w:rsidRPr="00077A5B" w:rsidTr="00D31A51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51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АООП НОО для обучающихся с НОДА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НОО для обучающихся с ОВЗ (6.1)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язык, литературное чтение, родной язык, литературное чтение на родном языке, иностранный язык (английский), математика, окружающий мир, музыка, изобразительное искусство, технология, физическая культура</w:t>
            </w:r>
            <w:proofErr w:type="gramEnd"/>
          </w:p>
        </w:tc>
        <w:tc>
          <w:tcPr>
            <w:tcW w:w="10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1A51" w:rsidRPr="00077A5B" w:rsidRDefault="00D31A51" w:rsidP="003E62E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D31A51" w:rsidRPr="00077A5B" w:rsidTr="00D31A51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51" w:rsidRPr="00077A5B" w:rsidRDefault="00573840" w:rsidP="001F4F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51" w:rsidRPr="00077A5B" w:rsidRDefault="00D31A51" w:rsidP="00F5571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АООП НОО для обучающихся с </w:t>
            </w: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>ЗПР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51" w:rsidRPr="00077A5B" w:rsidRDefault="00D31A51" w:rsidP="00F5571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НОО для обучающихся с ОВЗ (</w:t>
            </w: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>7.1</w:t>
            </w: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51" w:rsidRPr="00077A5B" w:rsidRDefault="00D31A51" w:rsidP="001F4F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Русский язык, литературное чтение, родной язык, литературное чтение на родном языке, иностранный язык (английский), математика, </w:t>
            </w: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окружающий мир, музыка, изобразительное искусство, технология, физическая культура</w:t>
            </w:r>
          </w:p>
        </w:tc>
        <w:tc>
          <w:tcPr>
            <w:tcW w:w="10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1A51" w:rsidRPr="00077A5B" w:rsidRDefault="00D31A51" w:rsidP="001F4F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D31A51" w:rsidRPr="00077A5B" w:rsidTr="00D31A51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язык, литературное чтение, родной язык, литературное чтение на родном языке, иностранный язык (английский), математика, окружающий мир, музыка, изобразительное искусство, технология, физическая культура.</w:t>
            </w:r>
            <w:proofErr w:type="gramEnd"/>
          </w:p>
        </w:tc>
        <w:tc>
          <w:tcPr>
            <w:tcW w:w="10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D31A51" w:rsidRPr="00077A5B" w:rsidTr="00D31A51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язык, литературное чтение, родной язык, литературное чтение на родном языке, иностранный язык (английский), математика, окружающий мир, музыка, изобразительное искусство, технология, физическая культура, ОРКСЭ </w:t>
            </w:r>
            <w:proofErr w:type="gramEnd"/>
          </w:p>
        </w:tc>
        <w:tc>
          <w:tcPr>
            <w:tcW w:w="10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A51" w:rsidRPr="00077A5B" w:rsidRDefault="00D31A51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3E62ED" w:rsidRPr="00077A5B" w:rsidTr="00D31A51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ООО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(Федеральный государственный образовательный стандарт основного общего образования)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язык, литература, родной язык (русский), родная литература (русская), иностранный язык (английский), второй иностранный (немецкий),  математика, история России.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Всеобщая история,  обществознание, география, основы религиозной культуры и светской этики, биология, музыка, изобразительное искусство, технология, физическая культура, ОБЖ, информатика, ОДНКР.</w:t>
            </w:r>
            <w:proofErr w:type="gramEnd"/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«Юнармия»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«Ратные страницы истории»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«Выжигание»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Студия театрального искусства «Вдохновение»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«Художественное слово»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кружок «Программирование»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ОФП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«Школа безопасности»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Секция "Рукопашный бой"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Секция "Пешеходный туризм"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(волейбол, девушки)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(волейбол, юноши)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(баскетбол, девушки)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Дополнительные занятия физкультурой (баскетбол, юноши)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Кружок «Занимательная информатика»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Кружок «Физика вокруг нас»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«Клуб любителей математики»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«Практическое обществознание»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ОПК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история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английский язык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география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информатика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подготовке к ОГЭ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ликвидации пробелов в знаниях по русскому языку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ликвидации пробелов в знаниях по математике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на повышенном уровне по математике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на повышенном уровне по английскому языку</w:t>
            </w:r>
          </w:p>
          <w:p w:rsidR="003E62ED" w:rsidRPr="003E62ED" w:rsidRDefault="003E62ED" w:rsidP="006372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ликвидации пробелов в знаниях по географии</w:t>
            </w:r>
          </w:p>
        </w:tc>
      </w:tr>
      <w:tr w:rsidR="003E62ED" w:rsidRPr="00077A5B" w:rsidTr="00D31A51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2ED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АООП обучающихся с умственной отсталостью (интеллектуальными нарушениями) вариант 1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  <w:t>Федеральный государственный образовательный стандарт</w:t>
            </w:r>
            <w:r w:rsidRPr="00077A5B"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  <w:br/>
              <w:t xml:space="preserve">образования </w:t>
            </w:r>
            <w:proofErr w:type="gramStart"/>
            <w:r w:rsidRPr="00077A5B"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7A5B"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  <w:t xml:space="preserve"> с умственной </w:t>
            </w:r>
            <w:r w:rsidRPr="00077A5B"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  <w:lastRenderedPageBreak/>
              <w:t>отсталостью (интеллектуальными нарушениями)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(вариант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1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Русский язык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Чтение (литературное чтение)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математика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природоведение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Основы социальной жизни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ИЗО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Музыка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Физическая культура</w:t>
            </w:r>
          </w:p>
          <w:p w:rsidR="003E62ED" w:rsidRPr="00077A5B" w:rsidRDefault="003E62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ED" w:rsidRPr="00077A5B" w:rsidRDefault="00B439ED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Кружок «Выжигание»</w:t>
            </w:r>
          </w:p>
        </w:tc>
      </w:tr>
      <w:tr w:rsidR="00573840" w:rsidRPr="00077A5B" w:rsidTr="00D31A51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840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840" w:rsidRPr="00077A5B" w:rsidRDefault="00573840" w:rsidP="005738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АООП обучающихся с умственной отсталостью (интеллектуальными нарушениями) вариант </w:t>
            </w: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  <w:t>Федеральный государственный образовательный стандарт</w:t>
            </w:r>
            <w:r w:rsidRPr="00077A5B"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  <w:br/>
              <w:t xml:space="preserve">образования </w:t>
            </w:r>
            <w:proofErr w:type="gramStart"/>
            <w:r w:rsidRPr="00077A5B"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7A5B">
              <w:rPr>
                <w:rFonts w:ascii="Bookman Old Style" w:hAnsi="Bookman Old Style" w:cs="Arial"/>
                <w:color w:val="333333"/>
                <w:sz w:val="20"/>
                <w:szCs w:val="20"/>
                <w:lang w:eastAsia="ru-RU"/>
              </w:rPr>
              <w:t xml:space="preserve"> с умственной отсталостью (интеллектуальными нарушениями)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(вариант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1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Чтение (литературное чтение)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математика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природоведение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Основы социальной жизни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ИЗО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Музыка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Физическая культура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840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573840" w:rsidRPr="00077A5B" w:rsidTr="0086394A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язык, литература, родной язык (русский), родная литература (русская), иностранный язык (английский), математика, история России.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Всеобщая история,  обществознание, география,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биология, музыка, изобразительное искусство, технология, физическая культура, ОБЖ, информатика.</w:t>
            </w:r>
          </w:p>
        </w:tc>
        <w:tc>
          <w:tcPr>
            <w:tcW w:w="10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Юнармия</w:t>
            </w:r>
            <w:proofErr w:type="spellEnd"/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«Ратные страницы истории»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«Выжигание»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Студия театрального искусства «Вдохновение»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«Художественное слово»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кружок «Программирование»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ОФП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«Школа безопасности»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Секция "Рукопашный бой"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Секция "Пешеходный туризм"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(волейбол, девушки)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(волейбол, юноши)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(баскетбол, девушки)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(баскетбол, юноши)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Кружок «Занимательная информатика»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Кружок «Физика вокруг нас»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«Клуб любителей </w:t>
            </w: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математики»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«Практическое обществознание»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ОПК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история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английский язык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география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Клуб «Олимпиец» информатика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подготовке к ОГЭ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ликвидации пробелов в знаниях по русскому языку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ликвидации пробелов в знаниях по математике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на повышенном уровне по математике</w:t>
            </w:r>
          </w:p>
          <w:p w:rsidR="00573840" w:rsidRPr="003E62ED" w:rsidRDefault="00573840" w:rsidP="00D31A5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на повышенном уровне по английскому языку</w:t>
            </w:r>
          </w:p>
          <w:p w:rsidR="00573840" w:rsidRPr="00077A5B" w:rsidRDefault="00573840" w:rsidP="00D31A5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3E62ED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ликвидации пробелов в знаниях по географии</w:t>
            </w:r>
          </w:p>
        </w:tc>
      </w:tr>
      <w:tr w:rsidR="00573840" w:rsidRPr="00077A5B" w:rsidTr="0086394A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язык, литература, родной язык (русский), родная литература (русская), иностранный язык (английский), второй иностранный (немецкий),  алгебра, геометрия,  история России.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Всеобщая история,  обществознание, география, физика, биология, музыка, изобразительное искусство, технология, физическая культура, ОБЖ, информатика, введение в химию</w:t>
            </w:r>
            <w:proofErr w:type="gramEnd"/>
          </w:p>
        </w:tc>
        <w:tc>
          <w:tcPr>
            <w:tcW w:w="10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573840" w:rsidRPr="00077A5B" w:rsidTr="0086394A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Образовательная программа  основного общего образования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ФГОС ООО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язык, литература, родной язык (русский), родная литература (русская), иностранный язык (английский), второй иностранный (немецкий),  алгебра, геометрия,  история России.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Всеобщая история,  обществознание, география, биология, химия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.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изика изобразительное искусство, технология, физическая культура, ОБЖ, информатика</w:t>
            </w:r>
          </w:p>
        </w:tc>
        <w:tc>
          <w:tcPr>
            <w:tcW w:w="10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573840" w:rsidRPr="00077A5B" w:rsidTr="0086394A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Образовательная </w:t>
            </w: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программа  основного общего образования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  ФГОС ООО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 xml:space="preserve">Русский язык, литература, </w:t>
            </w: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родной язык (русский), родная литература (русская) иностранный язык (английский), второй иностранный (немецкий), алгебра, геометрия, информатика, история России.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Всеобщая история, обществознание, география, физика, химия, биология, ОБЖ, физическая культура.</w:t>
            </w:r>
          </w:p>
        </w:tc>
        <w:tc>
          <w:tcPr>
            <w:tcW w:w="10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573840" w:rsidRPr="00077A5B" w:rsidTr="00D31A51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Образовательная программа  среднего общего образования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ООО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(Федеральный государственный образовательный стандарт основного общего образования)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10а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 (Б), литератур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а(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Б), родной язык (русский) (Б), иностранный язык (английский) (Б), математика: алгебра и начала анализа , геометрия (У), информатика(Б), история(Б),  обществознание(Б), география(Б), физика(У), химия(У), биология(Б), астрономия (Б), ОБЖ(Б), физическая культура(Б). ЭК 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, факультатив «Программирование»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10б Русский язык (Б), литератур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а(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Б), родной язык (русский) (Б), иностранный язык (английский) (Б), математика: алгебра и начала анализа , геометрия (Б), информатика(Б), история(Б),  обществознание(Б),экономика (У), право (У),  география(Б), физика(Б), химия(Б), биология(Б), астрономия (Б), ОБЖ(Б), физическая культура(Б). ЭК 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, ЭК по математике, ЭК по русскому языку</w:t>
            </w:r>
          </w:p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«Юнармия»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кружок «Программирование»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Секция "Рукопашный бой"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(волейбол, юноши)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(баскетбол, девушки)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Дополнительные занятия </w:t>
            </w: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физкультурой (волейбол, девушки)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«Школа безопасности»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Клуб "Олимпиец" (информатика)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к ЕГЭ по физике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подготовке к ЕГЭ по русскому языку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Дополнительные занятия по подготовке к ЕГЭ </w:t>
            </w:r>
            <w:proofErr w:type="gramStart"/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по</w:t>
            </w:r>
            <w:proofErr w:type="gramEnd"/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химия</w:t>
            </w:r>
          </w:p>
          <w:p w:rsidR="00573840" w:rsidRPr="0062607F" w:rsidRDefault="00573840" w:rsidP="0062607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подготовке к ЕГЭ по обществознанию</w:t>
            </w:r>
          </w:p>
        </w:tc>
      </w:tr>
      <w:tr w:rsidR="00573840" w:rsidRPr="00077A5B" w:rsidTr="00573840">
        <w:trPr>
          <w:tblCellSpacing w:w="7" w:type="dxa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840" w:rsidRPr="00077A5B" w:rsidRDefault="00573840" w:rsidP="00077A5B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Образовательная программа  среднего общего образования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ФГОС ООО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(Федеральный государственный образовательный стандарт основного общего образования)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>1</w:t>
            </w: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а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Русский язык (Б), литератур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а(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Б), родной язык (русский) (Б), иностранный язык (английский) (Б), математика: алгебра и начала анализа , геометрия (У), информатика(Б), история(Б),  обществознание(Б), география(Б), физика(У), химия(У), биология(Б), астрономия (Б), ОБЖ(Б), физическая культура(Б). ЭК 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, факультатив «Программирование»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б Русский язык (Б), литератур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а(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Б), родной язык (русский) (Б), иностранный язык (английский) (Б), математика: алгебра и начала анализа , геометрия (Б), информатика(Б), история(Б),  обществознание(Б),экономика (У), право (У),  география(Б), физика(Б), химия(Б), биология(Б), астрономия (Б), ОБЖ(Б), физическая культура(Б). ЭК </w:t>
            </w:r>
            <w:proofErr w:type="gramStart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077A5B">
              <w:rPr>
                <w:rFonts w:ascii="Bookman Old Style" w:hAnsi="Bookman Old Style"/>
                <w:sz w:val="20"/>
                <w:szCs w:val="20"/>
                <w:lang w:eastAsia="ru-RU"/>
              </w:rPr>
              <w:t>, ЭК по математике, ЭК по русскому языку</w:t>
            </w:r>
          </w:p>
          <w:p w:rsidR="00573840" w:rsidRPr="00077A5B" w:rsidRDefault="00573840" w:rsidP="00495CFA">
            <w:pPr>
              <w:spacing w:after="0" w:line="240" w:lineRule="auto"/>
              <w:rPr>
                <w:rFonts w:ascii="Bookman Old Style" w:hAnsi="Bookman Old Style"/>
                <w:color w:val="5D4B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«</w:t>
            </w:r>
            <w:proofErr w:type="spellStart"/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Юнармия</w:t>
            </w:r>
            <w:proofErr w:type="spellEnd"/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»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кружок «Программирование»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Секция "Рукопашный бой"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(волейбол, юноши)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(баскетбол, девушки)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физкультурой (волейбол, девушки)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«Школа безопасности»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Клуб "Олимпиец" (информатика)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к ЕГЭ по физике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Дополнительные занятия по подготовке к ЕГЭ по русскому языку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Дополнительные занятия по подготовке к ЕГЭ </w:t>
            </w:r>
            <w:proofErr w:type="gramStart"/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>по</w:t>
            </w:r>
            <w:proofErr w:type="gramEnd"/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химия</w:t>
            </w:r>
          </w:p>
          <w:p w:rsidR="00573840" w:rsidRPr="0062607F" w:rsidRDefault="00573840" w:rsidP="00495CF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Дополнительные занятия по подготовке к ЕГЭ </w:t>
            </w:r>
            <w:r w:rsidRPr="0062607F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по обществознанию</w:t>
            </w:r>
          </w:p>
        </w:tc>
      </w:tr>
    </w:tbl>
    <w:p w:rsidR="00533CF3" w:rsidRPr="00077A5B" w:rsidRDefault="00533CF3" w:rsidP="00077A5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533CF3" w:rsidRPr="0007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16"/>
    <w:rsid w:val="00077A5B"/>
    <w:rsid w:val="003E62ED"/>
    <w:rsid w:val="00481505"/>
    <w:rsid w:val="00533CF3"/>
    <w:rsid w:val="00573840"/>
    <w:rsid w:val="0062607F"/>
    <w:rsid w:val="00664616"/>
    <w:rsid w:val="00867856"/>
    <w:rsid w:val="0088643A"/>
    <w:rsid w:val="009E4BFB"/>
    <w:rsid w:val="00B04718"/>
    <w:rsid w:val="00B439ED"/>
    <w:rsid w:val="00D31A51"/>
    <w:rsid w:val="00D96ADC"/>
    <w:rsid w:val="00E0320B"/>
    <w:rsid w:val="00F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2021-02-01T09:49:00Z</cp:lastPrinted>
  <dcterms:created xsi:type="dcterms:W3CDTF">2021-02-01T09:46:00Z</dcterms:created>
  <dcterms:modified xsi:type="dcterms:W3CDTF">2021-10-04T09:42:00Z</dcterms:modified>
</cp:coreProperties>
</file>